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</w:p>
    <w:p>
      <w:pPr>
        <w:spacing w:line="700" w:lineRule="exact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四川大学学生职业规划大赛</w:t>
      </w:r>
    </w:p>
    <w:p>
      <w:pPr>
        <w:spacing w:line="700" w:lineRule="exact"/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_GoBack"/>
      <w:bookmarkEnd w:id="0"/>
      <w:r>
        <w:rPr>
          <w:rFonts w:ascii="黑体" w:hAnsi="黑体" w:eastAsia="黑体" w:cs="Times New Roman"/>
          <w:sz w:val="44"/>
          <w:szCs w:val="44"/>
        </w:rPr>
        <w:t>评分标准</w:t>
      </w:r>
    </w:p>
    <w:p>
      <w:pPr>
        <w:spacing w:line="24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1.成长赛道评分标准</w:t>
      </w:r>
    </w:p>
    <w:tbl>
      <w:tblPr>
        <w:tblStyle w:val="5"/>
        <w:tblpPr w:leftFromText="180" w:rightFromText="180" w:vertAnchor="text" w:horzAnchor="page" w:tblpX="1381" w:tblpY="239"/>
        <w:tblOverlap w:val="never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55"/>
        <w:gridCol w:w="973"/>
        <w:gridCol w:w="5934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评比项目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评分要点</w:t>
            </w: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满分值</w:t>
            </w: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要求描述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0" w:type="auto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作品撰写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结构与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行文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1.结构完整，包含职业生涯规划五大步骤内容。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2.思路清晰，逻辑严谨，围绕个人职业困惑进行有针对性的分析和规划。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3.格式清晰，段落分明，行文流畅，语句通顺，结论突出。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0" w:type="auto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作品内容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自我认知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1.自我分析全面、客观，从职业个性、兴趣、能力、价值观等方面清晰地认识自我。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2.善于合理、有效运用各种正式和非正式测评工具。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3.能利用个人成长经历或处事方式，对测评结果进行佐证或澄清，分析总结自我在职业发展中的影响。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职业认知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1.外部环境(社会、经济、学校、家庭等)分析准确、全面。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2.高度概括职业探索方法与结果，简洁精炼，重点突出。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3.《职业探索报告》（求职简历）采用多种方法收集信息，准确把握与目标职业相关的关键要素。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目标确立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1.正确运用评估理论和决策模型做出职业方向选择(如升学、就业、创业等)。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2.对照自我认知和职业认知的结果，合理阐述职业目标的选择过程，逻辑清晰。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3.职业目标实现路径能结合个人实际情况，分析透彻，具有较强的可操作性。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0" w:type="auto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作品内容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计划实施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1.运用科学的方法指导计划的制定、实施、管理与评估。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2.职业素质与能力培养与目标职业要求相一致，思路清晰，针对性强，重点突出。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3.学业生涯计划详尽清晰、可操作性强，平衡专业学习与社会实践，注重资源积累，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4.中期计划清晰并具有灵活性；长期计划具有方向性。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反馈修正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1.自我监控、评估手段科学合理。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2.风险控制或危机应对措施明确。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3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3.备选方案思路清晰，分析严谨，关联性强，可行性高。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</w:tr>
    </w:tbl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.就业赛道评分标准</w:t>
      </w:r>
    </w:p>
    <w:tbl>
      <w:tblPr>
        <w:tblStyle w:val="3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07"/>
        <w:gridCol w:w="5361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6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指标</w:t>
            </w:r>
          </w:p>
        </w:tc>
        <w:tc>
          <w:tcPr>
            <w:tcW w:w="536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说明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5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一级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指标</w:t>
            </w:r>
          </w:p>
        </w:tc>
        <w:tc>
          <w:tcPr>
            <w:tcW w:w="18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二级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指标</w:t>
            </w:r>
          </w:p>
        </w:tc>
        <w:tc>
          <w:tcPr>
            <w:tcW w:w="5361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通用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素质</w:t>
            </w:r>
          </w:p>
        </w:tc>
        <w:tc>
          <w:tcPr>
            <w:tcW w:w="18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职业精神</w:t>
            </w:r>
          </w:p>
        </w:tc>
        <w:tc>
          <w:tcPr>
            <w:tcW w:w="536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具有家国情怀，有爱岗敬业、忠诚守信、奋斗奉献精神等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5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心理素质</w:t>
            </w:r>
          </w:p>
        </w:tc>
        <w:tc>
          <w:tcPr>
            <w:tcW w:w="536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具备目标岗位所需的意志力、抗压能力等</w:t>
            </w: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5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思维能力</w:t>
            </w:r>
          </w:p>
        </w:tc>
        <w:tc>
          <w:tcPr>
            <w:tcW w:w="536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具备目标岗位所需的逻辑推理、系统分析和信息处理能力等</w:t>
            </w: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5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沟通能力</w:t>
            </w:r>
          </w:p>
        </w:tc>
        <w:tc>
          <w:tcPr>
            <w:tcW w:w="536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具备目标岗位所需的语言表达、交流协调能力等</w:t>
            </w: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执行和领导能力</w:t>
            </w:r>
          </w:p>
        </w:tc>
        <w:tc>
          <w:tcPr>
            <w:tcW w:w="536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岗位能力</w:t>
            </w:r>
          </w:p>
        </w:tc>
        <w:tc>
          <w:tcPr>
            <w:tcW w:w="18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岗位认知程度</w:t>
            </w:r>
          </w:p>
        </w:tc>
        <w:tc>
          <w:tcPr>
            <w:tcW w:w="536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7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岗位胜任能力</w:t>
            </w:r>
          </w:p>
        </w:tc>
        <w:tc>
          <w:tcPr>
            <w:tcW w:w="536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具备目标岗位所需的专业能力、实习实践经历、解决实际工作问题的能力等</w:t>
            </w:r>
          </w:p>
        </w:tc>
        <w:tc>
          <w:tcPr>
            <w:tcW w:w="7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5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发展潜力</w:t>
            </w:r>
          </w:p>
        </w:tc>
        <w:tc>
          <w:tcPr>
            <w:tcW w:w="18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——</w:t>
            </w:r>
          </w:p>
        </w:tc>
        <w:tc>
          <w:tcPr>
            <w:tcW w:w="536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职业目标契合行业发展前景和人才需求</w:t>
            </w:r>
          </w:p>
        </w:tc>
        <w:tc>
          <w:tcPr>
            <w:tcW w:w="7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录用意向</w:t>
            </w:r>
          </w:p>
        </w:tc>
        <w:tc>
          <w:tcPr>
            <w:tcW w:w="18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——</w:t>
            </w:r>
          </w:p>
        </w:tc>
        <w:tc>
          <w:tcPr>
            <w:tcW w:w="536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现场获得用人单位提供录用意向情况</w:t>
            </w:r>
          </w:p>
        </w:tc>
        <w:tc>
          <w:tcPr>
            <w:tcW w:w="70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YmE5YWY2YTg5NzQxNGNkMjcwMWQ0NTYwMTJmNzgifQ=="/>
  </w:docVars>
  <w:rsids>
    <w:rsidRoot w:val="4302432E"/>
    <w:rsid w:val="4302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2023-10-26T09:23:00Z</dcterms:created>
  <dc:creator>哈喽旭东</dc:creator>
  <cp:lastModifiedBy>哈喽旭东</cp:lastModifiedBy>
  <dcterms:modified xsi:type="dcterms:W3CDTF">2023-10-26T09:24:36Z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26ACA832158247BEBF9AE13FC6B060F9</vt:lpwstr>
  </property>
</Properties>
</file>